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76" w:type="dxa"/>
        <w:tblLayout w:type="fixed"/>
        <w:tblLook w:val="0000"/>
      </w:tblPr>
      <w:tblGrid>
        <w:gridCol w:w="111"/>
        <w:gridCol w:w="1048"/>
        <w:gridCol w:w="1952"/>
        <w:gridCol w:w="3543"/>
        <w:gridCol w:w="981"/>
        <w:gridCol w:w="225"/>
        <w:gridCol w:w="1132"/>
        <w:gridCol w:w="589"/>
        <w:gridCol w:w="768"/>
        <w:gridCol w:w="1357"/>
        <w:gridCol w:w="1357"/>
        <w:gridCol w:w="401"/>
        <w:gridCol w:w="956"/>
        <w:gridCol w:w="456"/>
      </w:tblGrid>
      <w:tr w:rsidR="00D704CE" w:rsidRPr="00D704CE">
        <w:trPr>
          <w:trHeight w:val="1068"/>
        </w:trPr>
        <w:tc>
          <w:tcPr>
            <w:tcW w:w="3027" w:type="dxa"/>
            <w:gridSpan w:val="3"/>
            <w:tcBorders>
              <w:top w:val="single" w:sz="22" w:space="0" w:color="000000"/>
              <w:left w:val="single" w:sz="22" w:space="0" w:color="000000"/>
              <w:bottom w:val="single" w:sz="16" w:space="0" w:color="000000"/>
              <w:right w:val="single" w:sz="16" w:space="0" w:color="000000"/>
            </w:tcBorders>
            <w:shd w:val="clear" w:color="auto" w:fill="E5E5E5"/>
            <w:vAlign w:val="center"/>
          </w:tcPr>
          <w:p w:rsidR="00D704CE" w:rsidRPr="00D704CE" w:rsidRDefault="00D704CE">
            <w:pPr>
              <w:pStyle w:val="ParagraphStyle"/>
              <w:ind w:left="75"/>
              <w:jc w:val="center"/>
              <w:rPr>
                <w:b/>
                <w:bCs/>
                <w:color w:val="000000"/>
                <w:sz w:val="16"/>
                <w:szCs w:val="16"/>
              </w:rPr>
            </w:pPr>
            <w:bookmarkStart w:id="0" w:name="OLE_LINK1"/>
            <w:bookmarkEnd w:id="0"/>
            <w:r w:rsidRPr="00D704CE">
              <w:rPr>
                <w:b/>
                <w:bCs/>
                <w:color w:val="000000"/>
                <w:sz w:val="16"/>
                <w:szCs w:val="16"/>
              </w:rPr>
              <w:t>ANEXO II</w:t>
            </w:r>
          </w:p>
          <w:p w:rsidR="00D704CE" w:rsidRPr="00D704CE" w:rsidRDefault="00D704CE">
            <w:pPr>
              <w:pStyle w:val="ParagraphStyle"/>
              <w:ind w:left="75"/>
              <w:jc w:val="center"/>
              <w:rPr>
                <w:b/>
                <w:bCs/>
                <w:sz w:val="16"/>
                <w:szCs w:val="16"/>
              </w:rPr>
            </w:pPr>
            <w:r w:rsidRPr="00D704CE">
              <w:rPr>
                <w:b/>
                <w:bCs/>
                <w:sz w:val="16"/>
                <w:szCs w:val="16"/>
              </w:rPr>
              <w:t>PROPOSTA DE PREÇOS</w:t>
            </w:r>
          </w:p>
        </w:tc>
        <w:tc>
          <w:tcPr>
            <w:tcW w:w="3447" w:type="dxa"/>
            <w:tcBorders>
              <w:top w:val="single" w:sz="22" w:space="0" w:color="000000"/>
              <w:left w:val="nil"/>
              <w:bottom w:val="single" w:sz="16" w:space="0" w:color="000000"/>
              <w:right w:val="single" w:sz="16" w:space="0" w:color="000000"/>
            </w:tcBorders>
            <w:shd w:val="clear" w:color="auto" w:fill="E5E5E5"/>
            <w:vAlign w:val="center"/>
          </w:tcPr>
          <w:p w:rsidR="00D704CE" w:rsidRPr="00D704CE" w:rsidRDefault="00D704CE">
            <w:pPr>
              <w:pStyle w:val="ParagraphStyle"/>
              <w:ind w:left="75"/>
              <w:jc w:val="center"/>
              <w:rPr>
                <w:b/>
                <w:bCs/>
                <w:color w:val="000000"/>
                <w:sz w:val="16"/>
                <w:szCs w:val="16"/>
              </w:rPr>
            </w:pPr>
            <w:r w:rsidRPr="00D704CE">
              <w:rPr>
                <w:b/>
                <w:bCs/>
                <w:color w:val="000000"/>
                <w:sz w:val="16"/>
                <w:szCs w:val="16"/>
              </w:rPr>
              <w:t>MODALIDADE</w:t>
            </w:r>
          </w:p>
          <w:p w:rsidR="00D704CE" w:rsidRPr="00D704CE" w:rsidRDefault="00D704CE">
            <w:pPr>
              <w:pStyle w:val="ParagraphStyle"/>
              <w:ind w:left="75"/>
              <w:jc w:val="center"/>
              <w:rPr>
                <w:b/>
                <w:bCs/>
                <w:color w:val="000000"/>
                <w:sz w:val="16"/>
                <w:szCs w:val="16"/>
              </w:rPr>
            </w:pPr>
            <w:r w:rsidRPr="00D704CE">
              <w:rPr>
                <w:b/>
                <w:bCs/>
                <w:color w:val="000000"/>
                <w:sz w:val="16"/>
                <w:szCs w:val="16"/>
              </w:rPr>
              <w:t>PREGÃO PRESENCIAL</w:t>
            </w:r>
          </w:p>
        </w:tc>
        <w:tc>
          <w:tcPr>
            <w:tcW w:w="2847" w:type="dxa"/>
            <w:gridSpan w:val="4"/>
            <w:tcBorders>
              <w:top w:val="single" w:sz="22" w:space="0" w:color="000000"/>
              <w:left w:val="nil"/>
              <w:bottom w:val="single" w:sz="16" w:space="0" w:color="000000"/>
              <w:right w:val="single" w:sz="16" w:space="0" w:color="000000"/>
            </w:tcBorders>
            <w:shd w:val="clear" w:color="auto" w:fill="E5E5E5"/>
            <w:vAlign w:val="center"/>
          </w:tcPr>
          <w:p w:rsidR="00D704CE" w:rsidRPr="00D704CE" w:rsidRDefault="00D704CE">
            <w:pPr>
              <w:pStyle w:val="ParagraphStyle"/>
              <w:ind w:left="75"/>
              <w:jc w:val="center"/>
              <w:rPr>
                <w:b/>
                <w:bCs/>
                <w:color w:val="000000"/>
                <w:sz w:val="16"/>
                <w:szCs w:val="16"/>
              </w:rPr>
            </w:pPr>
            <w:r w:rsidRPr="00D704CE">
              <w:rPr>
                <w:b/>
                <w:bCs/>
                <w:color w:val="000000"/>
                <w:sz w:val="16"/>
                <w:szCs w:val="16"/>
              </w:rPr>
              <w:t>NÚMERO</w:t>
            </w:r>
          </w:p>
          <w:p w:rsidR="00D704CE" w:rsidRPr="00D704CE" w:rsidRDefault="00D704CE">
            <w:pPr>
              <w:pStyle w:val="ParagraphStyle"/>
              <w:ind w:left="75"/>
              <w:jc w:val="center"/>
              <w:rPr>
                <w:b/>
                <w:bCs/>
                <w:color w:val="000000"/>
                <w:sz w:val="16"/>
                <w:szCs w:val="16"/>
              </w:rPr>
            </w:pPr>
            <w:r w:rsidRPr="00D704CE">
              <w:rPr>
                <w:b/>
                <w:bCs/>
                <w:color w:val="000000"/>
                <w:sz w:val="16"/>
                <w:szCs w:val="16"/>
              </w:rPr>
              <w:t>27/2023</w:t>
            </w:r>
          </w:p>
        </w:tc>
        <w:tc>
          <w:tcPr>
            <w:tcW w:w="3777" w:type="dxa"/>
            <w:gridSpan w:val="4"/>
            <w:tcBorders>
              <w:top w:val="single" w:sz="22" w:space="0" w:color="000000"/>
              <w:left w:val="nil"/>
              <w:bottom w:val="single" w:sz="16" w:space="0" w:color="000000"/>
              <w:right w:val="single" w:sz="16" w:space="0" w:color="000000"/>
            </w:tcBorders>
            <w:shd w:val="clear" w:color="auto" w:fill="E5E5E5"/>
            <w:vAlign w:val="center"/>
          </w:tcPr>
          <w:p w:rsidR="00D704CE" w:rsidRPr="00D704CE" w:rsidRDefault="00D704CE">
            <w:pPr>
              <w:pStyle w:val="ParagraphStyle"/>
              <w:ind w:left="75"/>
              <w:jc w:val="center"/>
              <w:rPr>
                <w:b/>
                <w:bCs/>
                <w:color w:val="000000"/>
                <w:sz w:val="16"/>
                <w:szCs w:val="16"/>
              </w:rPr>
            </w:pPr>
            <w:r w:rsidRPr="00D704CE">
              <w:rPr>
                <w:b/>
                <w:bCs/>
                <w:color w:val="000000"/>
                <w:sz w:val="16"/>
                <w:szCs w:val="16"/>
              </w:rPr>
              <w:t>TIPO</w:t>
            </w:r>
          </w:p>
          <w:p w:rsidR="00D704CE" w:rsidRPr="00D704CE" w:rsidRDefault="00D704CE">
            <w:pPr>
              <w:pStyle w:val="ParagraphStyle"/>
              <w:ind w:left="75"/>
              <w:jc w:val="center"/>
              <w:rPr>
                <w:b/>
                <w:bCs/>
                <w:color w:val="000000"/>
                <w:sz w:val="16"/>
                <w:szCs w:val="16"/>
              </w:rPr>
            </w:pPr>
            <w:r w:rsidRPr="00D704CE">
              <w:rPr>
                <w:b/>
                <w:bCs/>
                <w:color w:val="000000"/>
                <w:sz w:val="16"/>
                <w:szCs w:val="16"/>
              </w:rPr>
              <w:t>Menor Preço Unitário</w:t>
            </w:r>
          </w:p>
        </w:tc>
        <w:tc>
          <w:tcPr>
            <w:tcW w:w="1362" w:type="dxa"/>
            <w:gridSpan w:val="2"/>
            <w:tcBorders>
              <w:top w:val="single" w:sz="22" w:space="0" w:color="000000"/>
              <w:left w:val="nil"/>
              <w:bottom w:val="single" w:sz="16" w:space="0" w:color="000000"/>
              <w:right w:val="single" w:sz="22" w:space="0" w:color="000000"/>
            </w:tcBorders>
            <w:shd w:val="clear" w:color="auto" w:fill="E5E5E5"/>
            <w:vAlign w:val="center"/>
          </w:tcPr>
          <w:p w:rsidR="00D704CE" w:rsidRPr="00D704CE" w:rsidRDefault="00D704CE">
            <w:pPr>
              <w:pStyle w:val="ParagraphStyle"/>
              <w:ind w:left="75"/>
              <w:jc w:val="center"/>
              <w:rPr>
                <w:b/>
                <w:bCs/>
                <w:color w:val="000000"/>
                <w:sz w:val="16"/>
                <w:szCs w:val="16"/>
              </w:rPr>
            </w:pPr>
            <w:r w:rsidRPr="00D704CE">
              <w:rPr>
                <w:b/>
                <w:bCs/>
                <w:color w:val="000000"/>
                <w:sz w:val="16"/>
                <w:szCs w:val="16"/>
              </w:rPr>
              <w:t>FLS</w:t>
            </w:r>
          </w:p>
        </w:tc>
      </w:tr>
      <w:tr w:rsidR="00D704CE" w:rsidRPr="00D704CE">
        <w:tblPrEx>
          <w:tblCellSpacing w:w="-21" w:type="nil"/>
        </w:tblPrEx>
        <w:trPr>
          <w:tblCellSpacing w:w="-21" w:type="nil"/>
        </w:trPr>
        <w:tc>
          <w:tcPr>
            <w:tcW w:w="14472" w:type="dxa"/>
            <w:gridSpan w:val="14"/>
            <w:tcBorders>
              <w:top w:val="single" w:sz="16" w:space="0" w:color="000000"/>
              <w:left w:val="single" w:sz="22" w:space="0" w:color="000000"/>
              <w:bottom w:val="nil"/>
              <w:right w:val="single" w:sz="22" w:space="0" w:color="000000"/>
            </w:tcBorders>
          </w:tcPr>
          <w:p w:rsidR="00D704CE" w:rsidRPr="00D704CE" w:rsidRDefault="00D704CE">
            <w:pPr>
              <w:pStyle w:val="ParagraphStyle"/>
              <w:ind w:left="75"/>
              <w:rPr>
                <w:color w:val="000000"/>
                <w:sz w:val="16"/>
                <w:szCs w:val="16"/>
              </w:rPr>
            </w:pPr>
            <w:r w:rsidRPr="00D704CE">
              <w:rPr>
                <w:color w:val="000000"/>
                <w:sz w:val="16"/>
                <w:szCs w:val="16"/>
              </w:rPr>
              <w:t>Proponente:</w:t>
            </w:r>
          </w:p>
        </w:tc>
      </w:tr>
      <w:tr w:rsidR="00D704CE" w:rsidRPr="00D704CE">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D704CE" w:rsidRPr="00D704CE" w:rsidRDefault="00D704CE">
            <w:pPr>
              <w:pStyle w:val="ParagraphStyle"/>
              <w:ind w:left="75"/>
              <w:rPr>
                <w:color w:val="000000"/>
                <w:sz w:val="16"/>
                <w:szCs w:val="16"/>
              </w:rPr>
            </w:pPr>
            <w:r w:rsidRPr="00D704CE">
              <w:rPr>
                <w:color w:val="000000"/>
                <w:sz w:val="16"/>
                <w:szCs w:val="16"/>
              </w:rPr>
              <w:t>Endereço:</w:t>
            </w:r>
          </w:p>
        </w:tc>
        <w:tc>
          <w:tcPr>
            <w:tcW w:w="6822" w:type="dxa"/>
            <w:gridSpan w:val="8"/>
            <w:tcBorders>
              <w:top w:val="single" w:sz="16" w:space="0" w:color="000000"/>
              <w:left w:val="nil"/>
              <w:bottom w:val="nil"/>
              <w:right w:val="single" w:sz="22" w:space="0" w:color="000000"/>
            </w:tcBorders>
          </w:tcPr>
          <w:p w:rsidR="00D704CE" w:rsidRPr="00D704CE" w:rsidRDefault="00D704CE">
            <w:pPr>
              <w:pStyle w:val="ParagraphStyle"/>
              <w:ind w:left="75"/>
              <w:rPr>
                <w:b/>
                <w:bCs/>
                <w:color w:val="000000"/>
                <w:sz w:val="16"/>
                <w:szCs w:val="16"/>
              </w:rPr>
            </w:pPr>
            <w:r w:rsidRPr="00D704CE">
              <w:rPr>
                <w:b/>
                <w:bCs/>
                <w:color w:val="000000"/>
                <w:sz w:val="16"/>
                <w:szCs w:val="16"/>
              </w:rPr>
              <w:t>Processo Nº 000116/23</w:t>
            </w:r>
          </w:p>
        </w:tc>
      </w:tr>
      <w:tr w:rsidR="00D704CE" w:rsidRPr="00D704CE">
        <w:tblPrEx>
          <w:tblCellSpacing w:w="-21" w:type="nil"/>
        </w:tblPrEx>
        <w:trPr>
          <w:tblCellSpacing w:w="-21" w:type="nil"/>
        </w:trPr>
        <w:tc>
          <w:tcPr>
            <w:tcW w:w="7647" w:type="dxa"/>
            <w:gridSpan w:val="6"/>
            <w:tcBorders>
              <w:top w:val="single" w:sz="16" w:space="0" w:color="000000"/>
              <w:left w:val="single" w:sz="22" w:space="0" w:color="000000"/>
              <w:bottom w:val="single" w:sz="16" w:space="0" w:color="000000"/>
              <w:right w:val="single" w:sz="16" w:space="0" w:color="000000"/>
            </w:tcBorders>
          </w:tcPr>
          <w:p w:rsidR="00D704CE" w:rsidRPr="00D704CE" w:rsidRDefault="00D704CE">
            <w:pPr>
              <w:pStyle w:val="ParagraphStyle"/>
              <w:ind w:left="75"/>
              <w:rPr>
                <w:color w:val="000000"/>
                <w:sz w:val="16"/>
                <w:szCs w:val="16"/>
              </w:rPr>
            </w:pPr>
            <w:r w:rsidRPr="00D704CE">
              <w:rPr>
                <w:color w:val="000000"/>
                <w:sz w:val="16"/>
                <w:szCs w:val="16"/>
              </w:rPr>
              <w:t>Cidade:</w:t>
            </w:r>
          </w:p>
        </w:tc>
        <w:tc>
          <w:tcPr>
            <w:tcW w:w="6822" w:type="dxa"/>
            <w:gridSpan w:val="8"/>
            <w:tcBorders>
              <w:top w:val="single" w:sz="16" w:space="0" w:color="000000"/>
              <w:left w:val="nil"/>
              <w:bottom w:val="nil"/>
              <w:right w:val="single" w:sz="22" w:space="0" w:color="000000"/>
            </w:tcBorders>
          </w:tcPr>
          <w:p w:rsidR="00D704CE" w:rsidRPr="00D704CE" w:rsidRDefault="00D704CE">
            <w:pPr>
              <w:pStyle w:val="ParagraphStyle"/>
              <w:ind w:left="75"/>
              <w:rPr>
                <w:color w:val="000000"/>
                <w:sz w:val="16"/>
                <w:szCs w:val="16"/>
              </w:rPr>
            </w:pPr>
            <w:r w:rsidRPr="00D704CE">
              <w:rPr>
                <w:color w:val="000000"/>
                <w:sz w:val="16"/>
                <w:szCs w:val="16"/>
              </w:rPr>
              <w:t xml:space="preserve">Data:                                        </w:t>
            </w:r>
          </w:p>
        </w:tc>
      </w:tr>
      <w:tr w:rsidR="00D704CE" w:rsidRPr="00D704CE">
        <w:tblPrEx>
          <w:tblCellSpacing w:w="-21" w:type="nil"/>
        </w:tblPrEx>
        <w:trPr>
          <w:trHeight w:val="195"/>
          <w:tblCellSpacing w:w="-21" w:type="nil"/>
        </w:trPr>
        <w:tc>
          <w:tcPr>
            <w:tcW w:w="7647" w:type="dxa"/>
            <w:gridSpan w:val="6"/>
            <w:tcBorders>
              <w:top w:val="single" w:sz="16" w:space="0" w:color="000000"/>
              <w:left w:val="single" w:sz="22" w:space="0" w:color="000000"/>
              <w:bottom w:val="single" w:sz="22" w:space="0" w:color="000000"/>
              <w:right w:val="single" w:sz="16" w:space="0" w:color="000000"/>
            </w:tcBorders>
          </w:tcPr>
          <w:p w:rsidR="00D704CE" w:rsidRPr="00D704CE" w:rsidRDefault="00D704CE">
            <w:pPr>
              <w:pStyle w:val="ParagraphStyle"/>
              <w:ind w:left="75"/>
              <w:rPr>
                <w:color w:val="000000"/>
                <w:sz w:val="16"/>
                <w:szCs w:val="16"/>
              </w:rPr>
            </w:pPr>
            <w:r w:rsidRPr="00D704CE">
              <w:rPr>
                <w:color w:val="000000"/>
                <w:sz w:val="16"/>
                <w:szCs w:val="16"/>
              </w:rPr>
              <w:t>Telefone:                                        Fax:</w:t>
            </w:r>
          </w:p>
        </w:tc>
        <w:tc>
          <w:tcPr>
            <w:tcW w:w="6822" w:type="dxa"/>
            <w:gridSpan w:val="8"/>
            <w:tcBorders>
              <w:top w:val="single" w:sz="16" w:space="0" w:color="000000"/>
              <w:left w:val="nil"/>
              <w:bottom w:val="single" w:sz="22" w:space="0" w:color="000000"/>
              <w:right w:val="single" w:sz="22" w:space="0" w:color="000000"/>
            </w:tcBorders>
          </w:tcPr>
          <w:p w:rsidR="00D704CE" w:rsidRPr="00D704CE" w:rsidRDefault="00D704CE">
            <w:pPr>
              <w:pStyle w:val="ParagraphStyle"/>
              <w:ind w:left="75"/>
              <w:rPr>
                <w:color w:val="000000"/>
                <w:sz w:val="16"/>
                <w:szCs w:val="16"/>
              </w:rPr>
            </w:pPr>
            <w:r w:rsidRPr="00D704CE">
              <w:rPr>
                <w:color w:val="000000"/>
                <w:sz w:val="16"/>
                <w:szCs w:val="16"/>
              </w:rPr>
              <w:t>Rubrica:</w:t>
            </w: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shd w:val="clear" w:color="auto" w:fill="F0F0F0"/>
          </w:tcPr>
          <w:p w:rsidR="00D704CE" w:rsidRPr="00D704CE" w:rsidRDefault="00D704CE">
            <w:pPr>
              <w:pStyle w:val="ParagraphStyle"/>
              <w:rPr>
                <w:sz w:val="16"/>
                <w:szCs w:val="16"/>
              </w:rPr>
            </w:pPr>
            <w:r w:rsidRPr="00D704CE">
              <w:rPr>
                <w:sz w:val="16"/>
                <w:szCs w:val="16"/>
              </w:rPr>
              <w:t>Item</w:t>
            </w:r>
          </w:p>
        </w:tc>
        <w:tc>
          <w:tcPr>
            <w:tcW w:w="6300" w:type="dxa"/>
            <w:gridSpan w:val="3"/>
            <w:tcBorders>
              <w:top w:val="nil"/>
              <w:left w:val="nil"/>
              <w:bottom w:val="nil"/>
              <w:right w:val="nil"/>
            </w:tcBorders>
            <w:shd w:val="clear" w:color="auto" w:fill="F0F0F0"/>
          </w:tcPr>
          <w:p w:rsidR="00D704CE" w:rsidRPr="00D704CE" w:rsidRDefault="00D704CE">
            <w:pPr>
              <w:pStyle w:val="ParagraphStyle"/>
              <w:rPr>
                <w:sz w:val="16"/>
                <w:szCs w:val="16"/>
              </w:rPr>
            </w:pPr>
            <w:r w:rsidRPr="00D704CE">
              <w:rPr>
                <w:sz w:val="16"/>
                <w:szCs w:val="16"/>
              </w:rPr>
              <w:t>Descrição do Produto</w:t>
            </w:r>
          </w:p>
        </w:tc>
        <w:tc>
          <w:tcPr>
            <w:tcW w:w="1320" w:type="dxa"/>
            <w:gridSpan w:val="2"/>
            <w:tcBorders>
              <w:top w:val="nil"/>
              <w:left w:val="nil"/>
              <w:bottom w:val="nil"/>
              <w:right w:val="nil"/>
            </w:tcBorders>
            <w:shd w:val="clear" w:color="auto" w:fill="F0F0F0"/>
          </w:tcPr>
          <w:p w:rsidR="00D704CE" w:rsidRPr="00D704CE" w:rsidRDefault="00D704CE">
            <w:pPr>
              <w:pStyle w:val="ParagraphStyle"/>
              <w:rPr>
                <w:sz w:val="16"/>
                <w:szCs w:val="16"/>
              </w:rPr>
            </w:pPr>
            <w:proofErr w:type="spellStart"/>
            <w:r w:rsidRPr="00D704CE">
              <w:rPr>
                <w:sz w:val="16"/>
                <w:szCs w:val="16"/>
              </w:rPr>
              <w:t>Qte</w:t>
            </w:r>
            <w:proofErr w:type="spellEnd"/>
          </w:p>
        </w:tc>
        <w:tc>
          <w:tcPr>
            <w:tcW w:w="1320" w:type="dxa"/>
            <w:gridSpan w:val="2"/>
            <w:tcBorders>
              <w:top w:val="nil"/>
              <w:left w:val="nil"/>
              <w:bottom w:val="nil"/>
              <w:right w:val="nil"/>
            </w:tcBorders>
            <w:shd w:val="clear" w:color="auto" w:fill="F0F0F0"/>
          </w:tcPr>
          <w:p w:rsidR="00D704CE" w:rsidRPr="00D704CE" w:rsidRDefault="00D704CE">
            <w:pPr>
              <w:pStyle w:val="ParagraphStyle"/>
              <w:rPr>
                <w:sz w:val="16"/>
                <w:szCs w:val="16"/>
              </w:rPr>
            </w:pPr>
            <w:proofErr w:type="spellStart"/>
            <w:r w:rsidRPr="00D704CE">
              <w:rPr>
                <w:sz w:val="16"/>
                <w:szCs w:val="16"/>
              </w:rPr>
              <w:t>Unid</w:t>
            </w:r>
            <w:proofErr w:type="spellEnd"/>
            <w:r w:rsidRPr="00D704CE">
              <w:rPr>
                <w:sz w:val="16"/>
                <w:szCs w:val="16"/>
              </w:rPr>
              <w:t>.</w:t>
            </w:r>
          </w:p>
        </w:tc>
        <w:tc>
          <w:tcPr>
            <w:tcW w:w="1320" w:type="dxa"/>
            <w:tcBorders>
              <w:top w:val="nil"/>
              <w:left w:val="nil"/>
              <w:bottom w:val="nil"/>
              <w:right w:val="nil"/>
            </w:tcBorders>
            <w:shd w:val="clear" w:color="auto" w:fill="F0F0F0"/>
          </w:tcPr>
          <w:p w:rsidR="00D704CE" w:rsidRPr="00D704CE" w:rsidRDefault="00D704CE">
            <w:pPr>
              <w:pStyle w:val="ParagraphStyle"/>
              <w:rPr>
                <w:sz w:val="16"/>
                <w:szCs w:val="16"/>
              </w:rPr>
            </w:pPr>
            <w:r w:rsidRPr="00D704CE">
              <w:rPr>
                <w:sz w:val="16"/>
                <w:szCs w:val="16"/>
              </w:rPr>
              <w:t>Marca</w:t>
            </w:r>
          </w:p>
        </w:tc>
        <w:tc>
          <w:tcPr>
            <w:tcW w:w="1320" w:type="dxa"/>
            <w:tcBorders>
              <w:top w:val="nil"/>
              <w:left w:val="nil"/>
              <w:bottom w:val="nil"/>
              <w:right w:val="nil"/>
            </w:tcBorders>
            <w:shd w:val="clear" w:color="auto" w:fill="F0F0F0"/>
          </w:tcPr>
          <w:p w:rsidR="00D704CE" w:rsidRPr="00D704CE" w:rsidRDefault="00D704CE">
            <w:pPr>
              <w:pStyle w:val="ParagraphStyle"/>
              <w:rPr>
                <w:sz w:val="16"/>
                <w:szCs w:val="16"/>
              </w:rPr>
            </w:pPr>
            <w:r w:rsidRPr="00D704CE">
              <w:rPr>
                <w:sz w:val="16"/>
                <w:szCs w:val="16"/>
              </w:rPr>
              <w:t xml:space="preserve">Valor </w:t>
            </w:r>
            <w:proofErr w:type="spellStart"/>
            <w:r w:rsidRPr="00D704CE">
              <w:rPr>
                <w:sz w:val="16"/>
                <w:szCs w:val="16"/>
              </w:rPr>
              <w:t>Unit</w:t>
            </w:r>
            <w:proofErr w:type="spellEnd"/>
            <w:r w:rsidRPr="00D704CE">
              <w:rPr>
                <w:sz w:val="16"/>
                <w:szCs w:val="16"/>
              </w:rPr>
              <w:t>.</w:t>
            </w:r>
          </w:p>
        </w:tc>
        <w:tc>
          <w:tcPr>
            <w:tcW w:w="1320" w:type="dxa"/>
            <w:gridSpan w:val="2"/>
            <w:tcBorders>
              <w:top w:val="nil"/>
              <w:left w:val="nil"/>
              <w:bottom w:val="nil"/>
              <w:right w:val="nil"/>
            </w:tcBorders>
            <w:shd w:val="clear" w:color="auto" w:fill="F0F0F0"/>
          </w:tcPr>
          <w:p w:rsidR="00D704CE" w:rsidRPr="00D704CE" w:rsidRDefault="00D704CE">
            <w:pPr>
              <w:pStyle w:val="ParagraphStyle"/>
              <w:rPr>
                <w:sz w:val="16"/>
                <w:szCs w:val="16"/>
              </w:rPr>
            </w:pPr>
            <w:r w:rsidRPr="00D704CE">
              <w:rPr>
                <w:sz w:val="16"/>
                <w:szCs w:val="16"/>
              </w:rPr>
              <w:t>Valor Total</w:t>
            </w: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1</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GÁS OXIGÊNIO MEDICINAL 1M</w:t>
            </w:r>
            <w:proofErr w:type="gramStart"/>
            <w:r w:rsidRPr="00D704CE">
              <w:rPr>
                <w:sz w:val="16"/>
                <w:szCs w:val="16"/>
              </w:rPr>
              <w:t>³</w:t>
            </w:r>
            <w:proofErr w:type="gramEnd"/>
            <w:r w:rsidRPr="00D704CE">
              <w:rPr>
                <w:sz w:val="16"/>
                <w:szCs w:val="16"/>
              </w:rPr>
              <w:t xml:space="preserve"> (CARGA),  fornecimento de cilindro de 1m³,  com as seguintes características: Gás incolor, inodoro, oxidante, gás comprimido a alta pressão.</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120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M³</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2</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GÁS OXIGÊNIO MEDICINAL 2M</w:t>
            </w:r>
            <w:proofErr w:type="gramStart"/>
            <w:r w:rsidRPr="00D704CE">
              <w:rPr>
                <w:sz w:val="16"/>
                <w:szCs w:val="16"/>
              </w:rPr>
              <w:t>³</w:t>
            </w:r>
            <w:proofErr w:type="gramEnd"/>
            <w:r w:rsidRPr="00D704CE">
              <w:rPr>
                <w:sz w:val="16"/>
                <w:szCs w:val="16"/>
              </w:rPr>
              <w:t xml:space="preserve">  (CARGA)), fornecimento de cilindro de 1m³, com as seguintes características: Gás incolor, inodoro, oxidante, gás comprimido a alta pressão.</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185</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M³</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3</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GÁS OXIGÊNIO MEDICINAL 3M³ - 4M</w:t>
            </w:r>
            <w:proofErr w:type="gramStart"/>
            <w:r w:rsidRPr="00D704CE">
              <w:rPr>
                <w:sz w:val="16"/>
                <w:szCs w:val="16"/>
              </w:rPr>
              <w:t>³</w:t>
            </w:r>
            <w:proofErr w:type="gramEnd"/>
            <w:r w:rsidRPr="00D704CE">
              <w:rPr>
                <w:sz w:val="16"/>
                <w:szCs w:val="16"/>
              </w:rPr>
              <w:t xml:space="preserve"> (CARGA) fornecimento de cilindro de 3 a 4m³, com as seguintes características:Gás incolor, inodoro, oxidante, gás comprimido a alta pressão.</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80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M³</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4</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GÁS OXIGÊNIO MEDICINAL EM M³ (CARGA), com fornecimento de cilindro com capacidade entre </w:t>
            </w:r>
            <w:proofErr w:type="gramStart"/>
            <w:r w:rsidRPr="00D704CE">
              <w:rPr>
                <w:sz w:val="16"/>
                <w:szCs w:val="16"/>
              </w:rPr>
              <w:t>7</w:t>
            </w:r>
            <w:proofErr w:type="gramEnd"/>
            <w:r w:rsidRPr="00D704CE">
              <w:rPr>
                <w:sz w:val="16"/>
                <w:szCs w:val="16"/>
              </w:rPr>
              <w:t xml:space="preserve"> e 10m³,  com as seguintes características: Gás incolor, inodoro, oxidante, gás comprimido a alta pressão.</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21600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M³</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5</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KIT MÁSCARA UMIDIFICADORA, EXTENSÃO 1,20M EM PVC COM COPO EM PLÁSTICO DE </w:t>
            </w:r>
            <w:proofErr w:type="gramStart"/>
            <w:r w:rsidRPr="00D704CE">
              <w:rPr>
                <w:sz w:val="16"/>
                <w:szCs w:val="16"/>
              </w:rPr>
              <w:t>350ML</w:t>
            </w:r>
            <w:proofErr w:type="gramEnd"/>
          </w:p>
          <w:p w:rsidR="00D704CE" w:rsidRPr="00D704CE" w:rsidRDefault="00D704CE">
            <w:pPr>
              <w:pStyle w:val="ParagraphStyle"/>
              <w:rPr>
                <w:sz w:val="16"/>
                <w:szCs w:val="16"/>
              </w:rPr>
            </w:pPr>
            <w:r w:rsidRPr="00D704CE">
              <w:rPr>
                <w:sz w:val="16"/>
                <w:szCs w:val="16"/>
              </w:rPr>
              <w:t xml:space="preserve">Kit máscara umidificadora com as seguintes características: Extensão 1,20m em PVC com copo em plástico, </w:t>
            </w:r>
            <w:proofErr w:type="gramStart"/>
            <w:r w:rsidRPr="00D704CE">
              <w:rPr>
                <w:sz w:val="16"/>
                <w:szCs w:val="16"/>
              </w:rPr>
              <w:t>350ml</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20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KIT</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6</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OXIGENIO MEDICINAL 10M3</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900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M³</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7</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Regulador de oxigênio medicinal com as seguintes características: Regulador de pressão com um manômetro e um </w:t>
            </w:r>
            <w:proofErr w:type="spellStart"/>
            <w:r w:rsidRPr="00D704CE">
              <w:rPr>
                <w:sz w:val="16"/>
                <w:szCs w:val="16"/>
              </w:rPr>
              <w:t>fluxômetro</w:t>
            </w:r>
            <w:proofErr w:type="spellEnd"/>
            <w:r w:rsidRPr="00D704CE">
              <w:rPr>
                <w:sz w:val="16"/>
                <w:szCs w:val="16"/>
              </w:rPr>
              <w:t>. Pressão máxima de entrada: 250,00</w:t>
            </w:r>
            <w:proofErr w:type="spellStart"/>
            <w:r w:rsidRPr="00D704CE">
              <w:rPr>
                <w:sz w:val="16"/>
                <w:szCs w:val="16"/>
              </w:rPr>
              <w:t>Kgf</w:t>
            </w:r>
            <w:proofErr w:type="spellEnd"/>
            <w:r w:rsidRPr="00D704CE">
              <w:rPr>
                <w:sz w:val="16"/>
                <w:szCs w:val="16"/>
              </w:rPr>
              <w:t xml:space="preserve">/cm². Pressão máxima de saída: 3,50 </w:t>
            </w:r>
            <w:proofErr w:type="spellStart"/>
            <w:r w:rsidRPr="00D704CE">
              <w:rPr>
                <w:sz w:val="16"/>
                <w:szCs w:val="16"/>
              </w:rPr>
              <w:t>Kgf</w:t>
            </w:r>
            <w:proofErr w:type="spellEnd"/>
            <w:r w:rsidRPr="00D704CE">
              <w:rPr>
                <w:sz w:val="16"/>
                <w:szCs w:val="16"/>
              </w:rPr>
              <w:t>/cm². Vazão máxima: 19,00 m³/hora.</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50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UN</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8</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ACETILENO - com fornecimento de cilindros com capacidade de 7 a 9 KG, com as seguintes características: Gás com cheiro enjoativo no ar. Inflamável e explosivo </w:t>
            </w:r>
            <w:proofErr w:type="gramStart"/>
            <w:r w:rsidRPr="00D704CE">
              <w:rPr>
                <w:sz w:val="16"/>
                <w:szCs w:val="16"/>
              </w:rPr>
              <w:t>sob altas</w:t>
            </w:r>
            <w:proofErr w:type="gramEnd"/>
            <w:r w:rsidRPr="00D704CE">
              <w:rPr>
                <w:sz w:val="16"/>
                <w:szCs w:val="16"/>
              </w:rPr>
              <w:t xml:space="preserve"> pressões e temperaturas. Dissolvido em acetona.</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54</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KG</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9</w:t>
            </w:r>
            <w:proofErr w:type="gramEnd"/>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BICO DE CORTE GLP com as seguintes características: Corta até 300m. Com bico de duas sedes. Capa em cobre telúrio e pirulito em latão.</w:t>
            </w:r>
          </w:p>
        </w:tc>
        <w:tc>
          <w:tcPr>
            <w:tcW w:w="1320" w:type="dxa"/>
            <w:gridSpan w:val="2"/>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6</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UN</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t>10</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CONJUNTO VALVULA CORTA CHAMAS COM FILTRO INTERNO EM AÇO INOX - </w:t>
            </w:r>
            <w:proofErr w:type="spellStart"/>
            <w:r w:rsidRPr="00D704CE">
              <w:rPr>
                <w:sz w:val="16"/>
                <w:szCs w:val="16"/>
              </w:rPr>
              <w:t>sinterizado</w:t>
            </w:r>
            <w:proofErr w:type="spellEnd"/>
            <w:r w:rsidRPr="00D704CE">
              <w:rPr>
                <w:sz w:val="16"/>
                <w:szCs w:val="16"/>
              </w:rPr>
              <w:t xml:space="preserve"> que extingue a chama em caso de retrocesso. Válvula de retenção unidirecional, que impossibilita refluxo gasoso, filtro interno de aço inox </w:t>
            </w:r>
            <w:proofErr w:type="spellStart"/>
            <w:r w:rsidRPr="00D704CE">
              <w:rPr>
                <w:sz w:val="16"/>
                <w:szCs w:val="16"/>
              </w:rPr>
              <w:t>sinterizado</w:t>
            </w:r>
            <w:proofErr w:type="spellEnd"/>
            <w:r w:rsidRPr="00D704CE">
              <w:rPr>
                <w:sz w:val="16"/>
                <w:szCs w:val="16"/>
              </w:rPr>
              <w:t xml:space="preserve"> que extingue a chama em caso de retrocesso. Pressão máxima de entrada: 10,00 </w:t>
            </w:r>
            <w:proofErr w:type="spellStart"/>
            <w:r w:rsidRPr="00D704CE">
              <w:rPr>
                <w:sz w:val="16"/>
                <w:szCs w:val="16"/>
              </w:rPr>
              <w:t>Kgf</w:t>
            </w:r>
            <w:proofErr w:type="spellEnd"/>
            <w:r w:rsidRPr="00D704CE">
              <w:rPr>
                <w:sz w:val="16"/>
                <w:szCs w:val="16"/>
              </w:rPr>
              <w:t>/cm²</w:t>
            </w:r>
          </w:p>
        </w:tc>
        <w:tc>
          <w:tcPr>
            <w:tcW w:w="1320" w:type="dxa"/>
            <w:gridSpan w:val="2"/>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6</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CJ</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t>11</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KIT CANETA P/ SOLDA... 200 -201, utilizadas em extensão de solda 200 ou 201, com montagem rápida, são </w:t>
            </w:r>
            <w:proofErr w:type="gramStart"/>
            <w:r w:rsidRPr="00D704CE">
              <w:rPr>
                <w:sz w:val="16"/>
                <w:szCs w:val="16"/>
              </w:rPr>
              <w:t>fixados</w:t>
            </w:r>
            <w:proofErr w:type="gramEnd"/>
            <w:r w:rsidRPr="00D704CE">
              <w:rPr>
                <w:sz w:val="16"/>
                <w:szCs w:val="16"/>
              </w:rPr>
              <w:t xml:space="preserve"> manualmente através de porca. Para uso de Acetileno. Fabricada em cobre pelo processo de repuxo, com nível de segurança alto. Tamanhos das canetas do kit 2, 4, 6. Garantia de 12 meses de fábrica, contra defeito de fabricação.</w:t>
            </w:r>
          </w:p>
        </w:tc>
        <w:tc>
          <w:tcPr>
            <w:tcW w:w="1320" w:type="dxa"/>
            <w:gridSpan w:val="2"/>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3</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KIT</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t>12</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Kit Extensão para solda 201 com as seguintes características: </w:t>
            </w:r>
            <w:proofErr w:type="gramStart"/>
            <w:r w:rsidRPr="00D704CE">
              <w:rPr>
                <w:sz w:val="16"/>
                <w:szCs w:val="16"/>
              </w:rPr>
              <w:t>2, 4 e 6</w:t>
            </w:r>
            <w:proofErr w:type="gramEnd"/>
            <w:r w:rsidRPr="00D704CE">
              <w:rPr>
                <w:sz w:val="16"/>
                <w:szCs w:val="16"/>
              </w:rPr>
              <w:t>. Extensão de solda fabricada por processo de repuxo</w:t>
            </w:r>
            <w:proofErr w:type="gramStart"/>
            <w:r w:rsidRPr="00D704CE">
              <w:rPr>
                <w:sz w:val="16"/>
                <w:szCs w:val="16"/>
              </w:rPr>
              <w:t>, efetua</w:t>
            </w:r>
            <w:proofErr w:type="gramEnd"/>
            <w:r w:rsidRPr="00D704CE">
              <w:rPr>
                <w:sz w:val="16"/>
                <w:szCs w:val="16"/>
              </w:rPr>
              <w:t xml:space="preserve"> a mistura dos gases internamente. Fabricado em cobre eletrolítico.</w:t>
            </w:r>
          </w:p>
        </w:tc>
        <w:tc>
          <w:tcPr>
            <w:tcW w:w="1320" w:type="dxa"/>
            <w:gridSpan w:val="2"/>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3</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KIT</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t>13</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MANGUEIRA P/ SOLDA 5/16... Para trabalhos de solda, corte e aquecimento. Mangueira Trançada de TPE (Elastômero Termoplástico) para Solda. As mangueiras duplas são para </w:t>
            </w:r>
            <w:r w:rsidRPr="00D704CE">
              <w:rPr>
                <w:sz w:val="16"/>
                <w:szCs w:val="16"/>
              </w:rPr>
              <w:lastRenderedPageBreak/>
              <w:t>soldagem em geral, como oxigênio e acetileno ou gás liquefeito de petróleo (GLP).  Superfície externa</w:t>
            </w:r>
            <w:proofErr w:type="gramStart"/>
            <w:r w:rsidRPr="00D704CE">
              <w:rPr>
                <w:sz w:val="16"/>
                <w:szCs w:val="16"/>
              </w:rPr>
              <w:t xml:space="preserve">  </w:t>
            </w:r>
            <w:proofErr w:type="gramEnd"/>
            <w:r w:rsidRPr="00D704CE">
              <w:rPr>
                <w:sz w:val="16"/>
                <w:szCs w:val="16"/>
              </w:rPr>
              <w:t xml:space="preserve">lisa. A mangueira verde deve ser conectada ao cilindro de oxigênio e a mangueira vermelha ao cilindro de acetileno ou GLP. Temperatura de Uso Para uso contínuo entre -5°C e 60°C Características Técnicas Fabricadas com três camadas: camada interna de TPE, camada intermediária de reforço de fibra têxtil de poliéster e camada externa de TPE. Garantia mínima de </w:t>
            </w:r>
            <w:proofErr w:type="gramStart"/>
            <w:r w:rsidRPr="00D704CE">
              <w:rPr>
                <w:sz w:val="16"/>
                <w:szCs w:val="16"/>
              </w:rPr>
              <w:t>6</w:t>
            </w:r>
            <w:proofErr w:type="gramEnd"/>
            <w:r w:rsidRPr="00D704CE">
              <w:rPr>
                <w:sz w:val="16"/>
                <w:szCs w:val="16"/>
              </w:rPr>
              <w:t xml:space="preserve"> meses.</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lastRenderedPageBreak/>
              <w:t>50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UN</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lastRenderedPageBreak/>
              <w:t>14</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OXIGÊNIO INDUSTRIAL 7M³ A 10M</w:t>
            </w:r>
            <w:proofErr w:type="gramStart"/>
            <w:r w:rsidRPr="00D704CE">
              <w:rPr>
                <w:sz w:val="16"/>
                <w:szCs w:val="16"/>
              </w:rPr>
              <w:t>³</w:t>
            </w:r>
            <w:proofErr w:type="gramEnd"/>
            <w:r w:rsidRPr="00D704CE">
              <w:rPr>
                <w:sz w:val="16"/>
                <w:szCs w:val="16"/>
              </w:rPr>
              <w:t xml:space="preserve"> (CARGA), com fornecimento de cilindro com capacidade de 7m³ a 10m³,  com as seguintes características: Gás incolor, inodoro, oxidante, gás comprimido a alta pressão.</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150</w:t>
            </w:r>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M³</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t>15</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 xml:space="preserve">Regulador de pressão para acetileno com as seguintes características: Fabricado em latão de alta resistência, regulador de pressão com dois manômetros. Pressão máxima de entrada: 20,00K gf/cm². Pressão máxima de saída: 2,20 </w:t>
            </w:r>
            <w:proofErr w:type="spellStart"/>
            <w:r w:rsidRPr="00D704CE">
              <w:rPr>
                <w:sz w:val="16"/>
                <w:szCs w:val="16"/>
              </w:rPr>
              <w:t>Kgf</w:t>
            </w:r>
            <w:proofErr w:type="spellEnd"/>
            <w:r w:rsidRPr="00D704CE">
              <w:rPr>
                <w:sz w:val="16"/>
                <w:szCs w:val="16"/>
              </w:rPr>
              <w:t>/cm². Vazão máxima: 29,70 m³/hora.</w:t>
            </w:r>
          </w:p>
        </w:tc>
        <w:tc>
          <w:tcPr>
            <w:tcW w:w="1320" w:type="dxa"/>
            <w:gridSpan w:val="2"/>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4</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UN</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r w:rsidR="00D704CE" w:rsidRPr="00D704CE">
        <w:tblPrEx>
          <w:tblCellMar>
            <w:left w:w="1" w:type="dxa"/>
            <w:right w:w="1" w:type="dxa"/>
          </w:tblCellMar>
        </w:tblPrEx>
        <w:trPr>
          <w:gridBefore w:val="1"/>
          <w:gridAfter w:val="1"/>
          <w:wBefore w:w="108" w:type="dxa"/>
          <w:wAfter w:w="386" w:type="dxa"/>
        </w:trPr>
        <w:tc>
          <w:tcPr>
            <w:tcW w:w="1020" w:type="dxa"/>
            <w:tcBorders>
              <w:top w:val="nil"/>
              <w:left w:val="nil"/>
              <w:bottom w:val="nil"/>
              <w:right w:val="nil"/>
            </w:tcBorders>
          </w:tcPr>
          <w:p w:rsidR="00D704CE" w:rsidRPr="00D704CE" w:rsidRDefault="00D704CE">
            <w:pPr>
              <w:pStyle w:val="ParagraphStyle"/>
              <w:rPr>
                <w:sz w:val="16"/>
                <w:szCs w:val="16"/>
              </w:rPr>
            </w:pPr>
            <w:r w:rsidRPr="00D704CE">
              <w:rPr>
                <w:sz w:val="16"/>
                <w:szCs w:val="16"/>
              </w:rPr>
              <w:t>16</w:t>
            </w:r>
          </w:p>
        </w:tc>
        <w:tc>
          <w:tcPr>
            <w:tcW w:w="6300" w:type="dxa"/>
            <w:gridSpan w:val="3"/>
            <w:tcBorders>
              <w:top w:val="nil"/>
              <w:left w:val="nil"/>
              <w:bottom w:val="nil"/>
              <w:right w:val="nil"/>
            </w:tcBorders>
          </w:tcPr>
          <w:p w:rsidR="00D704CE" w:rsidRPr="00D704CE" w:rsidRDefault="00D704CE">
            <w:pPr>
              <w:pStyle w:val="ParagraphStyle"/>
              <w:rPr>
                <w:sz w:val="16"/>
                <w:szCs w:val="16"/>
              </w:rPr>
            </w:pPr>
            <w:r w:rsidRPr="00D704CE">
              <w:rPr>
                <w:sz w:val="16"/>
                <w:szCs w:val="16"/>
              </w:rPr>
              <w:t>REGULADOR DE PRESSÃO PARA OXIGÊNIO INDUSTRIAL, FABRICADO EM LATÃO DE ALTA RESISTÊNCIA, COM DIAGRAMA DE NEOPREME, REGULADOR DE PRESSÃO COM DOIS MANÔMETROS. PRESSÃO MÁXIMA DE ENTRADA: 250,00KGF/CM². PRESSÃO MÁXIMA DE SAÍDA: 6,00 KGF/CM². VAZÃO MÁXIMA: 83,00 M³/HORA.</w:t>
            </w:r>
          </w:p>
          <w:p w:rsidR="00D704CE" w:rsidRPr="00D704CE" w:rsidRDefault="00D704CE">
            <w:pPr>
              <w:pStyle w:val="ParagraphStyle"/>
              <w:rPr>
                <w:sz w:val="16"/>
                <w:szCs w:val="16"/>
              </w:rPr>
            </w:pPr>
          </w:p>
        </w:tc>
        <w:tc>
          <w:tcPr>
            <w:tcW w:w="1320" w:type="dxa"/>
            <w:gridSpan w:val="2"/>
            <w:tcBorders>
              <w:top w:val="nil"/>
              <w:left w:val="nil"/>
              <w:bottom w:val="nil"/>
              <w:right w:val="nil"/>
            </w:tcBorders>
          </w:tcPr>
          <w:p w:rsidR="00D704CE" w:rsidRPr="00D704CE" w:rsidRDefault="00D704CE">
            <w:pPr>
              <w:pStyle w:val="ParagraphStyle"/>
              <w:rPr>
                <w:sz w:val="16"/>
                <w:szCs w:val="16"/>
              </w:rPr>
            </w:pPr>
            <w:proofErr w:type="gramStart"/>
            <w:r w:rsidRPr="00D704CE">
              <w:rPr>
                <w:sz w:val="16"/>
                <w:szCs w:val="16"/>
              </w:rPr>
              <w:t>4</w:t>
            </w:r>
            <w:proofErr w:type="gramEnd"/>
          </w:p>
        </w:tc>
        <w:tc>
          <w:tcPr>
            <w:tcW w:w="1320" w:type="dxa"/>
            <w:gridSpan w:val="2"/>
            <w:tcBorders>
              <w:top w:val="nil"/>
              <w:left w:val="nil"/>
              <w:bottom w:val="nil"/>
              <w:right w:val="nil"/>
            </w:tcBorders>
          </w:tcPr>
          <w:p w:rsidR="00D704CE" w:rsidRPr="00D704CE" w:rsidRDefault="00D704CE">
            <w:pPr>
              <w:pStyle w:val="ParagraphStyle"/>
              <w:rPr>
                <w:sz w:val="16"/>
                <w:szCs w:val="16"/>
              </w:rPr>
            </w:pPr>
            <w:r w:rsidRPr="00D704CE">
              <w:rPr>
                <w:sz w:val="16"/>
                <w:szCs w:val="16"/>
              </w:rPr>
              <w:t>UN</w:t>
            </w:r>
          </w:p>
        </w:tc>
        <w:tc>
          <w:tcPr>
            <w:tcW w:w="1320" w:type="dxa"/>
            <w:tcBorders>
              <w:top w:val="nil"/>
              <w:left w:val="nil"/>
              <w:bottom w:val="nil"/>
              <w:right w:val="nil"/>
            </w:tcBorders>
          </w:tcPr>
          <w:p w:rsidR="00D704CE" w:rsidRPr="00D704CE" w:rsidRDefault="00D704CE">
            <w:pPr>
              <w:pStyle w:val="ParagraphStyle"/>
              <w:rPr>
                <w:sz w:val="16"/>
                <w:szCs w:val="16"/>
              </w:rPr>
            </w:pPr>
          </w:p>
        </w:tc>
        <w:tc>
          <w:tcPr>
            <w:tcW w:w="1320" w:type="dxa"/>
            <w:tcBorders>
              <w:top w:val="nil"/>
              <w:left w:val="nil"/>
              <w:bottom w:val="nil"/>
              <w:right w:val="nil"/>
            </w:tcBorders>
          </w:tcPr>
          <w:p w:rsidR="00D704CE" w:rsidRPr="00D704CE" w:rsidRDefault="00D704CE">
            <w:pPr>
              <w:pStyle w:val="ParagraphStyle"/>
              <w:rPr>
                <w:rStyle w:val="Normaltext"/>
                <w:sz w:val="16"/>
                <w:szCs w:val="16"/>
              </w:rPr>
            </w:pPr>
          </w:p>
        </w:tc>
        <w:tc>
          <w:tcPr>
            <w:tcW w:w="1320" w:type="dxa"/>
            <w:gridSpan w:val="2"/>
            <w:tcBorders>
              <w:top w:val="nil"/>
              <w:left w:val="nil"/>
              <w:bottom w:val="nil"/>
              <w:right w:val="nil"/>
            </w:tcBorders>
          </w:tcPr>
          <w:p w:rsidR="00D704CE" w:rsidRPr="00D704CE" w:rsidRDefault="00D704CE">
            <w:pPr>
              <w:pStyle w:val="ParagraphStyle"/>
              <w:rPr>
                <w:rStyle w:val="Normaltext"/>
                <w:sz w:val="16"/>
                <w:szCs w:val="16"/>
              </w:rPr>
            </w:pPr>
          </w:p>
        </w:tc>
      </w:tr>
    </w:tbl>
    <w:p w:rsidR="00D704CE" w:rsidRDefault="00D704CE" w:rsidP="00D704CE">
      <w:pPr>
        <w:pStyle w:val="ParagraphStyle"/>
        <w:rPr>
          <w:rStyle w:val="Normaltext"/>
        </w:rPr>
      </w:pPr>
    </w:p>
    <w:tbl>
      <w:tblPr>
        <w:tblW w:w="15140" w:type="dxa"/>
        <w:tblInd w:w="116" w:type="dxa"/>
        <w:tblLayout w:type="fixed"/>
        <w:tblLook w:val="0000"/>
      </w:tblPr>
      <w:tblGrid>
        <w:gridCol w:w="9739"/>
        <w:gridCol w:w="5401"/>
      </w:tblGrid>
      <w:tr w:rsidR="00D704CE" w:rsidRPr="00D704CE">
        <w:tc>
          <w:tcPr>
            <w:tcW w:w="9700" w:type="dxa"/>
            <w:tcBorders>
              <w:top w:val="single" w:sz="4" w:space="0" w:color="000000"/>
              <w:left w:val="single" w:sz="4" w:space="0" w:color="000000"/>
              <w:bottom w:val="single" w:sz="4" w:space="0" w:color="000000"/>
              <w:right w:val="single" w:sz="4" w:space="0" w:color="000000"/>
            </w:tcBorders>
          </w:tcPr>
          <w:p w:rsidR="00D704CE" w:rsidRPr="00D704CE" w:rsidRDefault="00D704CE">
            <w:pPr>
              <w:pStyle w:val="ParagraphStyle"/>
              <w:jc w:val="both"/>
              <w:rPr>
                <w:sz w:val="20"/>
                <w:szCs w:val="20"/>
              </w:rPr>
            </w:pPr>
            <w:r w:rsidRPr="00D704CE">
              <w:rPr>
                <w:sz w:val="20"/>
                <w:szCs w:val="20"/>
              </w:rPr>
              <w:t>Estando de acordo com os termos do ato convocatório e com a legislação nele indicada, propomos os valores acima com validade da proposta de _____dias, com pagamento através do banco ___________ agência nº _____ c/c nº _____________.</w:t>
            </w:r>
          </w:p>
          <w:p w:rsidR="00D704CE" w:rsidRPr="00D704CE" w:rsidRDefault="00D704CE">
            <w:pPr>
              <w:pStyle w:val="ParagraphStyle"/>
              <w:jc w:val="both"/>
              <w:rPr>
                <w:sz w:val="20"/>
                <w:szCs w:val="20"/>
              </w:rPr>
            </w:pPr>
          </w:p>
          <w:p w:rsidR="00D704CE" w:rsidRPr="00D704CE" w:rsidRDefault="00D704CE">
            <w:pPr>
              <w:pStyle w:val="ParagraphStyle"/>
              <w:jc w:val="both"/>
              <w:rPr>
                <w:sz w:val="20"/>
                <w:szCs w:val="20"/>
              </w:rPr>
            </w:pPr>
            <w:r w:rsidRPr="00D704CE">
              <w:rPr>
                <w:sz w:val="20"/>
                <w:szCs w:val="20"/>
              </w:rPr>
              <w:t xml:space="preserve">BONITO </w:t>
            </w:r>
            <w:proofErr w:type="spellStart"/>
            <w:r w:rsidRPr="00D704CE">
              <w:rPr>
                <w:sz w:val="20"/>
                <w:szCs w:val="20"/>
              </w:rPr>
              <w:t>xx</w:t>
            </w:r>
            <w:proofErr w:type="spellEnd"/>
            <w:r w:rsidRPr="00D704CE">
              <w:rPr>
                <w:sz w:val="20"/>
                <w:szCs w:val="20"/>
              </w:rPr>
              <w:t>/05/2023</w:t>
            </w:r>
          </w:p>
          <w:p w:rsidR="00D704CE" w:rsidRPr="00D704CE" w:rsidRDefault="00D704CE">
            <w:pPr>
              <w:pStyle w:val="ParagraphStyle"/>
              <w:jc w:val="both"/>
              <w:rPr>
                <w:sz w:val="20"/>
                <w:szCs w:val="20"/>
              </w:rPr>
            </w:pPr>
            <w:r w:rsidRPr="00D704CE">
              <w:rPr>
                <w:b/>
                <w:bCs/>
                <w:sz w:val="20"/>
                <w:szCs w:val="20"/>
              </w:rPr>
              <w:t>Prazo de entrega dos materiais</w:t>
            </w:r>
            <w:proofErr w:type="gramStart"/>
            <w:r w:rsidRPr="00D704CE">
              <w:rPr>
                <w:b/>
                <w:bCs/>
                <w:sz w:val="20"/>
                <w:szCs w:val="20"/>
              </w:rPr>
              <w:t xml:space="preserve">  </w:t>
            </w:r>
            <w:proofErr w:type="gramEnd"/>
            <w:r w:rsidRPr="00D704CE">
              <w:rPr>
                <w:b/>
                <w:bCs/>
                <w:sz w:val="20"/>
                <w:szCs w:val="20"/>
              </w:rPr>
              <w:t>_____ dias</w:t>
            </w:r>
            <w:r w:rsidRPr="00D704CE">
              <w:rPr>
                <w:sz w:val="20"/>
                <w:szCs w:val="20"/>
              </w:rPr>
              <w:t>, após a assinatura do contrato e/ou documento equivalente.</w:t>
            </w:r>
          </w:p>
          <w:p w:rsidR="00D704CE" w:rsidRPr="00D704CE" w:rsidRDefault="00D704CE">
            <w:pPr>
              <w:pStyle w:val="ParagraphStyle"/>
              <w:jc w:val="both"/>
              <w:rPr>
                <w:sz w:val="20"/>
                <w:szCs w:val="20"/>
              </w:rPr>
            </w:pPr>
          </w:p>
          <w:p w:rsidR="00D704CE" w:rsidRPr="00D704CE" w:rsidRDefault="00D704CE">
            <w:pPr>
              <w:pStyle w:val="ParagraphStyle"/>
              <w:jc w:val="center"/>
              <w:rPr>
                <w:sz w:val="20"/>
                <w:szCs w:val="20"/>
              </w:rPr>
            </w:pPr>
            <w:r w:rsidRPr="00D704CE">
              <w:rPr>
                <w:sz w:val="20"/>
                <w:szCs w:val="20"/>
              </w:rPr>
              <w:t>_____________________________________________________________</w:t>
            </w:r>
          </w:p>
          <w:p w:rsidR="00D704CE" w:rsidRPr="00D704CE" w:rsidRDefault="00D704CE">
            <w:pPr>
              <w:pStyle w:val="ParagraphStyle"/>
              <w:jc w:val="center"/>
              <w:rPr>
                <w:b/>
                <w:bCs/>
                <w:sz w:val="20"/>
                <w:szCs w:val="20"/>
              </w:rPr>
            </w:pPr>
            <w:r w:rsidRPr="00D704CE">
              <w:rPr>
                <w:b/>
                <w:bCs/>
                <w:sz w:val="20"/>
                <w:szCs w:val="20"/>
              </w:rPr>
              <w:t>CARIMBO E ASSINATURA DO REPRESENTANTE LEGAL DA EMPRESA</w:t>
            </w:r>
          </w:p>
          <w:p w:rsidR="00D704CE" w:rsidRPr="00D704CE" w:rsidRDefault="00D704CE">
            <w:pPr>
              <w:pStyle w:val="ParagraphStyle"/>
              <w:jc w:val="center"/>
              <w:rPr>
                <w:sz w:val="20"/>
                <w:szCs w:val="20"/>
              </w:rPr>
            </w:pPr>
          </w:p>
        </w:tc>
        <w:tc>
          <w:tcPr>
            <w:tcW w:w="5380" w:type="dxa"/>
            <w:tcBorders>
              <w:top w:val="single" w:sz="4" w:space="0" w:color="000000"/>
              <w:left w:val="single" w:sz="4" w:space="0" w:color="000000"/>
              <w:bottom w:val="single" w:sz="4" w:space="0" w:color="000000"/>
              <w:right w:val="single" w:sz="4" w:space="0" w:color="000000"/>
            </w:tcBorders>
          </w:tcPr>
          <w:p w:rsidR="00D704CE" w:rsidRPr="00D704CE" w:rsidRDefault="00D704CE">
            <w:pPr>
              <w:pStyle w:val="ParagraphStyle"/>
              <w:jc w:val="center"/>
              <w:rPr>
                <w:b/>
                <w:bCs/>
                <w:sz w:val="20"/>
                <w:szCs w:val="20"/>
              </w:rPr>
            </w:pPr>
          </w:p>
          <w:p w:rsidR="00D704CE" w:rsidRPr="00D704CE" w:rsidRDefault="00D704CE">
            <w:pPr>
              <w:pStyle w:val="ParagraphStyle"/>
              <w:jc w:val="center"/>
              <w:rPr>
                <w:b/>
                <w:bCs/>
                <w:sz w:val="20"/>
                <w:szCs w:val="20"/>
              </w:rPr>
            </w:pPr>
          </w:p>
          <w:p w:rsidR="00D704CE" w:rsidRPr="00D704CE" w:rsidRDefault="00D704CE">
            <w:pPr>
              <w:pStyle w:val="ParagraphStyle"/>
              <w:jc w:val="center"/>
              <w:rPr>
                <w:b/>
                <w:bCs/>
                <w:sz w:val="20"/>
                <w:szCs w:val="20"/>
              </w:rPr>
            </w:pPr>
          </w:p>
          <w:p w:rsidR="00D704CE" w:rsidRPr="00D704CE" w:rsidRDefault="00D704CE">
            <w:pPr>
              <w:pStyle w:val="ParagraphStyle"/>
              <w:jc w:val="center"/>
              <w:rPr>
                <w:b/>
                <w:bCs/>
                <w:sz w:val="20"/>
                <w:szCs w:val="20"/>
              </w:rPr>
            </w:pPr>
            <w:r w:rsidRPr="00D704CE">
              <w:rPr>
                <w:b/>
                <w:bCs/>
                <w:sz w:val="20"/>
                <w:szCs w:val="20"/>
              </w:rPr>
              <w:t>CARIMBO</w:t>
            </w:r>
          </w:p>
          <w:p w:rsidR="00D704CE" w:rsidRPr="00D704CE" w:rsidRDefault="00D704CE">
            <w:pPr>
              <w:pStyle w:val="ParagraphStyle"/>
              <w:jc w:val="center"/>
              <w:rPr>
                <w:b/>
                <w:bCs/>
                <w:sz w:val="20"/>
                <w:szCs w:val="20"/>
              </w:rPr>
            </w:pPr>
            <w:r w:rsidRPr="00D704CE">
              <w:rPr>
                <w:b/>
                <w:bCs/>
                <w:sz w:val="20"/>
                <w:szCs w:val="20"/>
              </w:rPr>
              <w:t>CNPJ DA EMPRESA</w:t>
            </w:r>
          </w:p>
        </w:tc>
      </w:tr>
    </w:tbl>
    <w:p w:rsidR="00D704CE" w:rsidRDefault="00D704CE" w:rsidP="00D704CE">
      <w:pPr>
        <w:pStyle w:val="ParagraphStyle"/>
        <w:rPr>
          <w:rFonts w:ascii="Times New Roman" w:hAnsi="Times New Roman" w:cs="Times New Roman"/>
        </w:rPr>
      </w:pPr>
    </w:p>
    <w:sectPr w:rsidR="00D704CE" w:rsidSect="003550E7">
      <w:pgSz w:w="16838" w:h="11906" w:orient="landscape"/>
      <w:pgMar w:top="1417" w:right="850" w:bottom="1417" w:left="1984" w:header="567" w:footer="567"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45B5B"/>
    <w:rsid w:val="00083D59"/>
    <w:rsid w:val="001106F0"/>
    <w:rsid w:val="001A505F"/>
    <w:rsid w:val="00252EC0"/>
    <w:rsid w:val="002648B5"/>
    <w:rsid w:val="0039799D"/>
    <w:rsid w:val="003A588E"/>
    <w:rsid w:val="00490CD7"/>
    <w:rsid w:val="0049492D"/>
    <w:rsid w:val="00560CC9"/>
    <w:rsid w:val="00590FFB"/>
    <w:rsid w:val="00617629"/>
    <w:rsid w:val="00713F19"/>
    <w:rsid w:val="009407C5"/>
    <w:rsid w:val="00946CA9"/>
    <w:rsid w:val="009552FF"/>
    <w:rsid w:val="00A17063"/>
    <w:rsid w:val="00B45B5B"/>
    <w:rsid w:val="00BC622D"/>
    <w:rsid w:val="00C937D4"/>
    <w:rsid w:val="00CC493D"/>
    <w:rsid w:val="00D63B61"/>
    <w:rsid w:val="00D704CE"/>
    <w:rsid w:val="00D911A7"/>
    <w:rsid w:val="00E94FF6"/>
    <w:rsid w:val="00EB7BF7"/>
    <w:rsid w:val="00ED42C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F7"/>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B45B5B"/>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B45B5B"/>
    <w:pPr>
      <w:autoSpaceDE w:val="0"/>
      <w:autoSpaceDN w:val="0"/>
      <w:adjustRightInd w:val="0"/>
      <w:spacing w:after="0" w:line="240" w:lineRule="auto"/>
      <w:jc w:val="center"/>
    </w:pPr>
    <w:rPr>
      <w:rFonts w:ascii="Arial" w:hAnsi="Arial" w:cs="Arial"/>
      <w:sz w:val="24"/>
      <w:szCs w:val="24"/>
    </w:rPr>
  </w:style>
  <w:style w:type="paragraph" w:customStyle="1" w:styleId="Right">
    <w:name w:val="Right"/>
    <w:uiPriority w:val="99"/>
    <w:rsid w:val="00B45B5B"/>
    <w:pPr>
      <w:autoSpaceDE w:val="0"/>
      <w:autoSpaceDN w:val="0"/>
      <w:adjustRightInd w:val="0"/>
      <w:spacing w:after="0" w:line="240" w:lineRule="auto"/>
      <w:jc w:val="right"/>
    </w:pPr>
    <w:rPr>
      <w:rFonts w:ascii="Arial" w:hAnsi="Arial" w:cs="Arial"/>
      <w:sz w:val="24"/>
      <w:szCs w:val="24"/>
    </w:rPr>
  </w:style>
  <w:style w:type="character" w:customStyle="1" w:styleId="Normaltext">
    <w:name w:val="Normal text"/>
    <w:uiPriority w:val="99"/>
    <w:rsid w:val="00B45B5B"/>
    <w:rPr>
      <w:sz w:val="20"/>
      <w:szCs w:val="20"/>
    </w:rPr>
  </w:style>
  <w:style w:type="character" w:customStyle="1" w:styleId="Heading">
    <w:name w:val="Heading"/>
    <w:uiPriority w:val="99"/>
    <w:rsid w:val="00B45B5B"/>
    <w:rPr>
      <w:b/>
      <w:bCs/>
      <w:color w:val="0000FF"/>
      <w:sz w:val="20"/>
      <w:szCs w:val="20"/>
    </w:rPr>
  </w:style>
  <w:style w:type="character" w:customStyle="1" w:styleId="Subheading">
    <w:name w:val="Subheading"/>
    <w:uiPriority w:val="99"/>
    <w:rsid w:val="00B45B5B"/>
    <w:rPr>
      <w:b/>
      <w:bCs/>
      <w:color w:val="000080"/>
      <w:sz w:val="20"/>
      <w:szCs w:val="20"/>
    </w:rPr>
  </w:style>
  <w:style w:type="character" w:customStyle="1" w:styleId="Keywords">
    <w:name w:val="Keywords"/>
    <w:uiPriority w:val="99"/>
    <w:rsid w:val="00B45B5B"/>
    <w:rPr>
      <w:i/>
      <w:iCs/>
      <w:color w:val="800000"/>
      <w:sz w:val="20"/>
      <w:szCs w:val="20"/>
    </w:rPr>
  </w:style>
  <w:style w:type="character" w:customStyle="1" w:styleId="Jump1">
    <w:name w:val="Jump 1"/>
    <w:uiPriority w:val="99"/>
    <w:rsid w:val="00B45B5B"/>
    <w:rPr>
      <w:color w:val="008000"/>
      <w:sz w:val="20"/>
      <w:szCs w:val="20"/>
      <w:u w:val="single"/>
    </w:rPr>
  </w:style>
  <w:style w:type="character" w:customStyle="1" w:styleId="Jump2">
    <w:name w:val="Jump 2"/>
    <w:uiPriority w:val="99"/>
    <w:rsid w:val="00B45B5B"/>
    <w:rPr>
      <w:color w:val="008000"/>
      <w:sz w:val="20"/>
      <w:szCs w:val="20"/>
      <w:u w:val="single"/>
    </w:rPr>
  </w:style>
  <w:style w:type="character" w:customStyle="1" w:styleId="Destaque">
    <w:name w:val="Destaque"/>
    <w:uiPriority w:val="99"/>
    <w:rsid w:val="00B45B5B"/>
    <w:rPr>
      <w:rFonts w:ascii="Tahoma" w:hAnsi="Tahoma" w:cs="Tahoma"/>
      <w:shd w:val="clear" w:color="auto" w:fill="FFFF00"/>
    </w:rPr>
  </w:style>
  <w:style w:type="character" w:customStyle="1" w:styleId="FontStyle">
    <w:name w:val="Font Style"/>
    <w:uiPriority w:val="99"/>
    <w:rsid w:val="00B45B5B"/>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742</Words>
  <Characters>4012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cp:lastPrinted>2023-04-12T19:22:00Z</cp:lastPrinted>
  <dcterms:created xsi:type="dcterms:W3CDTF">2023-05-12T14:49:00Z</dcterms:created>
  <dcterms:modified xsi:type="dcterms:W3CDTF">2023-05-12T14:55:00Z</dcterms:modified>
</cp:coreProperties>
</file>